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FA0A7" w14:textId="3EADDED4" w:rsidR="003472BB" w:rsidRPr="003472BB" w:rsidRDefault="003472BB" w:rsidP="003472BB">
      <w:r w:rsidRPr="003472BB">
        <w:t xml:space="preserve">Attica Independent Fair </w:t>
      </w:r>
      <w:r w:rsidR="00C11DA0">
        <w:t>entry</w:t>
      </w:r>
      <w:r w:rsidRPr="003472BB">
        <w:t xml:space="preserve"> </w:t>
      </w:r>
      <w:r w:rsidR="00C11DA0">
        <w:t>p</w:t>
      </w:r>
      <w:r w:rsidRPr="003472BB">
        <w:t xml:space="preserve">rocess using </w:t>
      </w:r>
      <w:proofErr w:type="spellStart"/>
      <w:r w:rsidRPr="003472BB">
        <w:t>FairEntry</w:t>
      </w:r>
      <w:proofErr w:type="spellEnd"/>
      <w:r w:rsidRPr="003472BB">
        <w:t xml:space="preserve"> </w:t>
      </w:r>
      <w:r w:rsidR="002E423F">
        <w:t>online registration.</w:t>
      </w:r>
    </w:p>
    <w:p w14:paraId="7692FFAE" w14:textId="77777777" w:rsidR="003472BB" w:rsidRPr="003472BB" w:rsidRDefault="003472BB" w:rsidP="003472BB">
      <w:pPr>
        <w:numPr>
          <w:ilvl w:val="0"/>
          <w:numId w:val="1"/>
        </w:numPr>
      </w:pPr>
      <w:r w:rsidRPr="003472BB">
        <w:t>Open Registration starts Sunday June 1st 2025</w:t>
      </w:r>
    </w:p>
    <w:p w14:paraId="0067AE53" w14:textId="77777777" w:rsidR="003472BB" w:rsidRPr="003472BB" w:rsidRDefault="003472BB" w:rsidP="003472BB">
      <w:pPr>
        <w:numPr>
          <w:ilvl w:val="0"/>
          <w:numId w:val="1"/>
        </w:numPr>
      </w:pPr>
      <w:r w:rsidRPr="003472BB">
        <w:t>Entry Deadline due on Thursday June 15</w:t>
      </w:r>
      <w:r w:rsidRPr="003472BB">
        <w:rPr>
          <w:vertAlign w:val="superscript"/>
        </w:rPr>
        <w:t>th</w:t>
      </w:r>
      <w:r w:rsidRPr="003472BB">
        <w:t xml:space="preserve"> 2025</w:t>
      </w:r>
    </w:p>
    <w:p w14:paraId="24976039" w14:textId="77777777" w:rsidR="003472BB" w:rsidRPr="003472BB" w:rsidRDefault="003472BB" w:rsidP="003472BB">
      <w:r w:rsidRPr="003472BB">
        <w:t>All Attica fair junior fair exhibitors (4h and FFA) must complete their junior fair entries online. We ask that you please read the entire guide before attempting to make your entries to ensure you have all required information and documentation available. </w:t>
      </w:r>
    </w:p>
    <w:p w14:paraId="5E533BC8" w14:textId="77777777" w:rsidR="003472BB" w:rsidRPr="003472BB" w:rsidRDefault="003472BB" w:rsidP="003472BB"/>
    <w:p w14:paraId="3A293E0D" w14:textId="77777777" w:rsidR="003472BB" w:rsidRPr="003472BB" w:rsidRDefault="003472BB" w:rsidP="003472BB">
      <w:r w:rsidRPr="003472BB">
        <w:rPr>
          <w:b/>
          <w:bCs/>
          <w:u w:val="single"/>
        </w:rPr>
        <w:t>Important</w:t>
      </w:r>
    </w:p>
    <w:p w14:paraId="5B3E3CC2" w14:textId="77777777" w:rsidR="003472BB" w:rsidRPr="003472BB" w:rsidRDefault="003472BB" w:rsidP="003472BB">
      <w:pPr>
        <w:numPr>
          <w:ilvl w:val="0"/>
          <w:numId w:val="2"/>
        </w:numPr>
      </w:pPr>
      <w:r w:rsidRPr="003472BB">
        <w:t xml:space="preserve">For EVERY project you plan to bring to this year’s fair. You must make an entry using our </w:t>
      </w:r>
      <w:proofErr w:type="spellStart"/>
      <w:r w:rsidRPr="003472BB">
        <w:t>FairEntry</w:t>
      </w:r>
      <w:proofErr w:type="spellEnd"/>
      <w:r w:rsidRPr="003472BB">
        <w:t xml:space="preserve"> online registration. This includes livestock, showmanship, still projects, poster contest and clover buds.</w:t>
      </w:r>
    </w:p>
    <w:p w14:paraId="7DADB59D" w14:textId="77777777" w:rsidR="003472BB" w:rsidRPr="003472BB" w:rsidRDefault="003472BB" w:rsidP="003472BB">
      <w:pPr>
        <w:numPr>
          <w:ilvl w:val="0"/>
          <w:numId w:val="2"/>
        </w:numPr>
      </w:pPr>
      <w:r w:rsidRPr="003472BB">
        <w:t>To submit entries, you must click “Continue to payment”, all invoices will be $0.00. </w:t>
      </w:r>
    </w:p>
    <w:p w14:paraId="0C1D51C2" w14:textId="77777777" w:rsidR="003472BB" w:rsidRPr="003472BB" w:rsidRDefault="003472BB" w:rsidP="003472BB">
      <w:pPr>
        <w:numPr>
          <w:ilvl w:val="0"/>
          <w:numId w:val="2"/>
        </w:numPr>
      </w:pPr>
      <w:r w:rsidRPr="003472BB">
        <w:t xml:space="preserve">After submitting entries, you will receive an initial confirmation email detailing what you submitted. If you do not receive this email, check your junk or spam box. Once your entries have been reviewed by our </w:t>
      </w:r>
      <w:proofErr w:type="spellStart"/>
      <w:r w:rsidRPr="003472BB">
        <w:t>FairEntry</w:t>
      </w:r>
      <w:proofErr w:type="spellEnd"/>
      <w:r w:rsidRPr="003472BB">
        <w:t xml:space="preserve"> staff you will receive a second email with information on the acceptance or rejection of your entries. Allow up to 3 days to receive the acceptance/rejection email. Again, check junk or spam box if you do not receive the confirmation email. Rejected entries must be fixed and resubmitted by the July 15th deadline.</w:t>
      </w:r>
    </w:p>
    <w:p w14:paraId="5BD62D8E" w14:textId="77777777" w:rsidR="003472BB" w:rsidRPr="003472BB" w:rsidRDefault="003472BB" w:rsidP="003472BB">
      <w:pPr>
        <w:numPr>
          <w:ilvl w:val="0"/>
          <w:numId w:val="2"/>
        </w:numPr>
      </w:pPr>
      <w:r w:rsidRPr="003472BB">
        <w:t>If your entries have been submitted but not yet approved or rejected you will not be able to add or edit entries. Once entries have been approved or rejected you will be able to log back in to make corrections or add entries.</w:t>
      </w:r>
    </w:p>
    <w:p w14:paraId="429E95A0" w14:textId="77777777" w:rsidR="003472BB" w:rsidRPr="003472BB" w:rsidRDefault="003472BB" w:rsidP="003472BB">
      <w:pPr>
        <w:numPr>
          <w:ilvl w:val="0"/>
          <w:numId w:val="2"/>
        </w:numPr>
      </w:pPr>
      <w:r w:rsidRPr="003472BB">
        <w:t>Questions- email atticajrfair@gmail.com or call/text 419-681-3472</w:t>
      </w:r>
    </w:p>
    <w:p w14:paraId="58DEEA53" w14:textId="77777777" w:rsidR="003472BB" w:rsidRPr="003472BB" w:rsidRDefault="003472BB" w:rsidP="003472BB"/>
    <w:p w14:paraId="7AD04BC3" w14:textId="77777777" w:rsidR="003472BB" w:rsidRPr="003472BB" w:rsidRDefault="003472BB" w:rsidP="003472BB">
      <w:r w:rsidRPr="003472BB">
        <w:rPr>
          <w:b/>
          <w:bCs/>
          <w:u w:val="single"/>
        </w:rPr>
        <w:t>Please have the following available before starting entries</w:t>
      </w:r>
    </w:p>
    <w:p w14:paraId="23F78156" w14:textId="77777777" w:rsidR="003472BB" w:rsidRPr="003472BB" w:rsidRDefault="003472BB" w:rsidP="003472BB">
      <w:r w:rsidRPr="003472BB">
        <w:t> </w:t>
      </w:r>
      <w:r w:rsidRPr="003472BB">
        <w:rPr>
          <w:b/>
          <w:bCs/>
        </w:rPr>
        <w:t>All Entries:</w:t>
      </w:r>
    </w:p>
    <w:p w14:paraId="69297FB4" w14:textId="77777777" w:rsidR="003472BB" w:rsidRPr="003472BB" w:rsidRDefault="003472BB" w:rsidP="003472BB">
      <w:pPr>
        <w:numPr>
          <w:ilvl w:val="0"/>
          <w:numId w:val="3"/>
        </w:numPr>
      </w:pPr>
      <w:r w:rsidRPr="003472BB">
        <w:t> Family 4HOnline username and password.</w:t>
      </w:r>
    </w:p>
    <w:p w14:paraId="781516D2" w14:textId="218125F2" w:rsidR="003472BB" w:rsidRPr="003472BB" w:rsidRDefault="003472BB" w:rsidP="003472BB">
      <w:pPr>
        <w:numPr>
          <w:ilvl w:val="0"/>
          <w:numId w:val="3"/>
        </w:numPr>
      </w:pPr>
      <w:r w:rsidRPr="003472BB">
        <w:t xml:space="preserve"> FFA members will create a </w:t>
      </w:r>
      <w:proofErr w:type="spellStart"/>
      <w:r w:rsidRPr="003472BB">
        <w:t>FairEntry</w:t>
      </w:r>
      <w:proofErr w:type="spellEnd"/>
      <w:r w:rsidRPr="003472BB">
        <w:t xml:space="preserve"> account. You may already have a </w:t>
      </w:r>
      <w:proofErr w:type="spellStart"/>
      <w:r w:rsidRPr="003472BB">
        <w:t>FairEntry</w:t>
      </w:r>
      <w:proofErr w:type="spellEnd"/>
      <w:r w:rsidRPr="003472BB">
        <w:t xml:space="preserve"> account if you were in FFA </w:t>
      </w:r>
      <w:r w:rsidR="002E423F">
        <w:t xml:space="preserve">or 4H </w:t>
      </w:r>
      <w:r w:rsidRPr="003472BB">
        <w:t>last year.</w:t>
      </w:r>
    </w:p>
    <w:p w14:paraId="5C196ED9" w14:textId="77777777" w:rsidR="003472BB" w:rsidRPr="003472BB" w:rsidRDefault="003472BB" w:rsidP="003472BB">
      <w:r w:rsidRPr="003472BB">
        <w:rPr>
          <w:b/>
          <w:bCs/>
        </w:rPr>
        <w:t> Livestock Entries:</w:t>
      </w:r>
    </w:p>
    <w:p w14:paraId="56BE5EB6" w14:textId="77777777" w:rsidR="003472BB" w:rsidRPr="003472BB" w:rsidRDefault="003472BB" w:rsidP="003472BB">
      <w:pPr>
        <w:numPr>
          <w:ilvl w:val="0"/>
          <w:numId w:val="4"/>
        </w:numPr>
      </w:pPr>
      <w:r w:rsidRPr="003472BB">
        <w:t>You will need to enter animal info for each animal you plan to bring.</w:t>
      </w:r>
    </w:p>
    <w:p w14:paraId="60444AD3" w14:textId="77777777" w:rsidR="003472BB" w:rsidRPr="003472BB" w:rsidRDefault="003472BB" w:rsidP="003472BB">
      <w:pPr>
        <w:numPr>
          <w:ilvl w:val="0"/>
          <w:numId w:val="4"/>
        </w:numPr>
      </w:pPr>
      <w:r w:rsidRPr="003472BB">
        <w:t>Pens of 2 or 3 animals (rabbits and poultry) will need only one entry for the pen.</w:t>
      </w:r>
    </w:p>
    <w:p w14:paraId="36F77145" w14:textId="77777777" w:rsidR="003472BB" w:rsidRPr="003472BB" w:rsidRDefault="003472BB" w:rsidP="003472BB">
      <w:pPr>
        <w:numPr>
          <w:ilvl w:val="0"/>
          <w:numId w:val="4"/>
        </w:numPr>
      </w:pPr>
      <w:r w:rsidRPr="003472BB">
        <w:lastRenderedPageBreak/>
        <w:t> If you plan to bring more than one animal or more than one pen of animals for a particular project you will need to make more than one entry. (ex. 2 beef steers or 2 market rabbit pens of three)</w:t>
      </w:r>
    </w:p>
    <w:p w14:paraId="4DC13E21" w14:textId="77777777" w:rsidR="003472BB" w:rsidRPr="003472BB" w:rsidRDefault="003472BB" w:rsidP="003472BB">
      <w:pPr>
        <w:numPr>
          <w:ilvl w:val="0"/>
          <w:numId w:val="4"/>
        </w:numPr>
      </w:pPr>
      <w:r w:rsidRPr="003472BB">
        <w:t> Information will vary by animal type. See chart at end of document.</w:t>
      </w:r>
    </w:p>
    <w:p w14:paraId="09795E92" w14:textId="77777777" w:rsidR="003472BB" w:rsidRPr="003472BB" w:rsidRDefault="003472BB" w:rsidP="003472BB">
      <w:pPr>
        <w:numPr>
          <w:ilvl w:val="0"/>
          <w:numId w:val="4"/>
        </w:numPr>
      </w:pPr>
      <w:r w:rsidRPr="003472BB">
        <w:t> Animal info can be changed at check-in if you decide to bring a different tagged animal.</w:t>
      </w:r>
    </w:p>
    <w:p w14:paraId="102DADB5" w14:textId="77777777" w:rsidR="003472BB" w:rsidRPr="003472BB" w:rsidRDefault="003472BB" w:rsidP="003472BB">
      <w:r w:rsidRPr="003472BB">
        <w:rPr>
          <w:b/>
          <w:bCs/>
        </w:rPr>
        <w:t>Showmanship Entry</w:t>
      </w:r>
    </w:p>
    <w:p w14:paraId="436DA1BD" w14:textId="77777777" w:rsidR="003472BB" w:rsidRPr="003472BB" w:rsidRDefault="003472BB" w:rsidP="003472BB">
      <w:pPr>
        <w:numPr>
          <w:ilvl w:val="0"/>
          <w:numId w:val="5"/>
        </w:numPr>
      </w:pPr>
      <w:r w:rsidRPr="003472BB">
        <w:t xml:space="preserve"> You </w:t>
      </w:r>
      <w:r w:rsidRPr="003472BB">
        <w:rPr>
          <w:b/>
          <w:bCs/>
        </w:rPr>
        <w:t>MUST</w:t>
      </w:r>
      <w:r w:rsidRPr="003472BB">
        <w:t xml:space="preserve"> make a showmanship entry into the appropriate age group for each species you show.</w:t>
      </w:r>
    </w:p>
    <w:p w14:paraId="5FE2B736" w14:textId="77777777" w:rsidR="003472BB" w:rsidRPr="003472BB" w:rsidRDefault="003472BB" w:rsidP="003472BB">
      <w:pPr>
        <w:numPr>
          <w:ilvl w:val="0"/>
          <w:numId w:val="5"/>
        </w:numPr>
      </w:pPr>
      <w:r w:rsidRPr="003472BB">
        <w:t> Beef and goat exhibitors may need to enter more than one showmanship class depending on what you show</w:t>
      </w:r>
    </w:p>
    <w:p w14:paraId="179B6D82" w14:textId="77777777" w:rsidR="003472BB" w:rsidRPr="003472BB" w:rsidRDefault="003472BB" w:rsidP="003472BB">
      <w:r w:rsidRPr="003472BB">
        <w:rPr>
          <w:b/>
          <w:bCs/>
          <w:u w:val="single"/>
        </w:rPr>
        <w:t>Detailed Instructions</w:t>
      </w:r>
    </w:p>
    <w:p w14:paraId="40C4D45E" w14:textId="77777777" w:rsidR="003472BB" w:rsidRPr="003472BB" w:rsidRDefault="003472BB" w:rsidP="003472BB">
      <w:r w:rsidRPr="003472BB">
        <w:t> ***Do not Continue to Payment or Submit until all entries for all members of your family have been made***</w:t>
      </w:r>
    </w:p>
    <w:p w14:paraId="5A13E035" w14:textId="77777777" w:rsidR="003472BB" w:rsidRPr="003472BB" w:rsidRDefault="003472BB" w:rsidP="003472BB">
      <w:r w:rsidRPr="003472BB">
        <w:t xml:space="preserve"> 1. Go to our custom </w:t>
      </w:r>
      <w:proofErr w:type="spellStart"/>
      <w:r w:rsidRPr="003472BB">
        <w:t>FairEntry</w:t>
      </w:r>
      <w:proofErr w:type="spellEnd"/>
      <w:r w:rsidRPr="003472BB">
        <w:t xml:space="preserve"> URL </w:t>
      </w:r>
      <w:hyperlink r:id="rId5" w:history="1">
        <w:r w:rsidRPr="003472BB">
          <w:rPr>
            <w:rStyle w:val="Hyperlink"/>
          </w:rPr>
          <w:t>http://atticafair.fairentry.com</w:t>
        </w:r>
      </w:hyperlink>
      <w:r w:rsidRPr="003472BB">
        <w:t> </w:t>
      </w:r>
    </w:p>
    <w:p w14:paraId="478D24B9" w14:textId="77777777" w:rsidR="003472BB" w:rsidRPr="003472BB" w:rsidRDefault="003472BB" w:rsidP="003472BB">
      <w:r w:rsidRPr="003472BB">
        <w:t> 2. Sign in</w:t>
      </w:r>
    </w:p>
    <w:p w14:paraId="0CC6B463" w14:textId="1F759EFE" w:rsidR="003472BB" w:rsidRPr="003472BB" w:rsidRDefault="003472BB" w:rsidP="003472BB">
      <w:pPr>
        <w:pStyle w:val="ListParagraph"/>
        <w:numPr>
          <w:ilvl w:val="0"/>
          <w:numId w:val="6"/>
        </w:numPr>
      </w:pPr>
      <w:r w:rsidRPr="003472BB">
        <w:rPr>
          <w:noProof/>
        </w:rPr>
        <w:drawing>
          <wp:anchor distT="0" distB="0" distL="114300" distR="114300" simplePos="0" relativeHeight="251658240" behindDoc="0" locked="0" layoutInCell="1" allowOverlap="1" wp14:anchorId="1828108D" wp14:editId="743F17E0">
            <wp:simplePos x="0" y="0"/>
            <wp:positionH relativeFrom="column">
              <wp:posOffset>494665</wp:posOffset>
            </wp:positionH>
            <wp:positionV relativeFrom="paragraph">
              <wp:posOffset>490220</wp:posOffset>
            </wp:positionV>
            <wp:extent cx="4429125" cy="2657475"/>
            <wp:effectExtent l="152400" t="152400" r="371475" b="371475"/>
            <wp:wrapTopAndBottom/>
            <wp:docPr id="1123633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26574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H</w:t>
      </w:r>
      <w:r w:rsidRPr="003472BB">
        <w:t>ome screen</w:t>
      </w:r>
      <w:r>
        <w:t xml:space="preserve"> appears,</w:t>
      </w:r>
      <w:r w:rsidRPr="003472BB">
        <w:t xml:space="preserve"> </w:t>
      </w:r>
      <w:r>
        <w:t>select</w:t>
      </w:r>
      <w:r w:rsidRPr="003472BB">
        <w:t xml:space="preserve"> “As </w:t>
      </w:r>
      <w:proofErr w:type="gramStart"/>
      <w:r w:rsidRPr="003472BB">
        <w:t>An</w:t>
      </w:r>
      <w:proofErr w:type="gramEnd"/>
      <w:r w:rsidRPr="003472BB">
        <w:t xml:space="preserve"> Exhibitor”</w:t>
      </w:r>
    </w:p>
    <w:p w14:paraId="17D37969" w14:textId="77777777" w:rsidR="003472BB" w:rsidRDefault="003472BB" w:rsidP="003472BB"/>
    <w:p w14:paraId="482CC6A0" w14:textId="77777777" w:rsidR="003472BB" w:rsidRDefault="003472BB" w:rsidP="003472BB"/>
    <w:p w14:paraId="61E97606" w14:textId="77777777" w:rsidR="003472BB" w:rsidRDefault="003472BB" w:rsidP="003472BB"/>
    <w:p w14:paraId="3FF7F77D" w14:textId="77777777" w:rsidR="003472BB" w:rsidRDefault="003472BB" w:rsidP="003472BB"/>
    <w:p w14:paraId="39A839B3" w14:textId="264689C8" w:rsidR="003472BB" w:rsidRDefault="003472BB" w:rsidP="003472BB"/>
    <w:p w14:paraId="2C591EA0" w14:textId="2D55C8AA" w:rsidR="003472BB" w:rsidRPr="003472BB" w:rsidRDefault="003472BB" w:rsidP="003472BB">
      <w:pPr>
        <w:pStyle w:val="ListParagraph"/>
        <w:numPr>
          <w:ilvl w:val="0"/>
          <w:numId w:val="6"/>
        </w:numPr>
      </w:pPr>
      <w:r w:rsidRPr="003472BB">
        <w:rPr>
          <w:b/>
          <w:bCs/>
          <w:color w:val="92D050"/>
        </w:rPr>
        <w:t>4-H families</w:t>
      </w:r>
      <w:r w:rsidRPr="003472BB">
        <w:rPr>
          <w:color w:val="92D050"/>
        </w:rPr>
        <w:t xml:space="preserve"> </w:t>
      </w:r>
      <w:r w:rsidRPr="003472BB">
        <w:t xml:space="preserve">sign in using your 4HOnline family account. </w:t>
      </w:r>
    </w:p>
    <w:p w14:paraId="45CE999E" w14:textId="41356F90" w:rsidR="003472BB" w:rsidRDefault="002E423F" w:rsidP="003472BB">
      <w:pPr>
        <w:pStyle w:val="ListParagraph"/>
        <w:numPr>
          <w:ilvl w:val="0"/>
          <w:numId w:val="6"/>
        </w:numPr>
      </w:pPr>
      <w:r w:rsidRPr="003472BB">
        <w:rPr>
          <w:b/>
          <w:bCs/>
          <w:noProof/>
          <w:color w:val="92D050"/>
        </w:rPr>
        <w:drawing>
          <wp:anchor distT="0" distB="0" distL="114300" distR="114300" simplePos="0" relativeHeight="251662336" behindDoc="0" locked="0" layoutInCell="1" allowOverlap="1" wp14:anchorId="6A55C7AC" wp14:editId="2087AB04">
            <wp:simplePos x="0" y="0"/>
            <wp:positionH relativeFrom="column">
              <wp:posOffset>1449898</wp:posOffset>
            </wp:positionH>
            <wp:positionV relativeFrom="paragraph">
              <wp:posOffset>590494</wp:posOffset>
            </wp:positionV>
            <wp:extent cx="2009775" cy="2189480"/>
            <wp:effectExtent l="152400" t="152400" r="371475" b="363220"/>
            <wp:wrapTopAndBottom/>
            <wp:docPr id="1471326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61599" name=""/>
                    <pic:cNvPicPr/>
                  </pic:nvPicPr>
                  <pic:blipFill>
                    <a:blip r:embed="rId7">
                      <a:extLst>
                        <a:ext uri="{28A0092B-C50C-407E-A947-70E740481C1C}">
                          <a14:useLocalDpi xmlns:a14="http://schemas.microsoft.com/office/drawing/2010/main" val="0"/>
                        </a:ext>
                      </a:extLst>
                    </a:blip>
                    <a:stretch>
                      <a:fillRect/>
                    </a:stretch>
                  </pic:blipFill>
                  <pic:spPr>
                    <a:xfrm>
                      <a:off x="0" y="0"/>
                      <a:ext cx="2009775" cy="21894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472BB" w:rsidRPr="003472BB">
        <w:rPr>
          <w:b/>
          <w:bCs/>
          <w:color w:val="92D050"/>
        </w:rPr>
        <w:t>FFA members with a sibling</w:t>
      </w:r>
      <w:r w:rsidR="003472BB" w:rsidRPr="003472BB">
        <w:rPr>
          <w:color w:val="92D050"/>
        </w:rPr>
        <w:t xml:space="preserve"> </w:t>
      </w:r>
      <w:r w:rsidR="003472BB" w:rsidRPr="003472BB">
        <w:t>in 4-H sign in using the family 4HOnline account and select or register the FFA member.</w:t>
      </w:r>
    </w:p>
    <w:p w14:paraId="6AFCFE95" w14:textId="49FEBF9F" w:rsidR="003472BB" w:rsidRDefault="003472BB" w:rsidP="003472BB">
      <w:pPr>
        <w:pStyle w:val="ListParagraph"/>
        <w:numPr>
          <w:ilvl w:val="0"/>
          <w:numId w:val="6"/>
        </w:numPr>
      </w:pPr>
      <w:r w:rsidRPr="003472BB">
        <w:rPr>
          <w:b/>
          <w:bCs/>
          <w:color w:val="92D050"/>
        </w:rPr>
        <w:t>Exhibitors in both 4-H and FFA</w:t>
      </w:r>
      <w:r w:rsidRPr="003472BB">
        <w:rPr>
          <w:color w:val="92D050"/>
        </w:rPr>
        <w:t xml:space="preserve"> </w:t>
      </w:r>
      <w:r w:rsidRPr="003472BB">
        <w:t>sign in using the family 4HOnline account. You will be able to select the proper club or chapter for each entry. Some glitches may occur for dual enrollees. Email us if you have any problems.</w:t>
      </w:r>
    </w:p>
    <w:p w14:paraId="1F0E432E" w14:textId="4D0A1180" w:rsidR="003472BB" w:rsidRDefault="003472BB" w:rsidP="003472BB">
      <w:pPr>
        <w:pStyle w:val="ListParagraph"/>
        <w:numPr>
          <w:ilvl w:val="0"/>
          <w:numId w:val="6"/>
        </w:numPr>
      </w:pPr>
      <w:r w:rsidRPr="003472BB">
        <w:rPr>
          <w:b/>
          <w:bCs/>
          <w:color w:val="4C94D8" w:themeColor="text2" w:themeTint="80"/>
        </w:rPr>
        <w:t>FFA members with no 4-H siblings</w:t>
      </w:r>
      <w:r w:rsidRPr="003472BB">
        <w:rPr>
          <w:color w:val="4C94D8" w:themeColor="text2" w:themeTint="80"/>
        </w:rPr>
        <w:t xml:space="preserve"> </w:t>
      </w:r>
      <w:r w:rsidRPr="003472BB">
        <w:t xml:space="preserve">will use last year's </w:t>
      </w:r>
      <w:proofErr w:type="spellStart"/>
      <w:r w:rsidRPr="003472BB">
        <w:t>FairEntry</w:t>
      </w:r>
      <w:proofErr w:type="spellEnd"/>
      <w:r w:rsidRPr="003472BB">
        <w:t xml:space="preserve"> account or click the link to create a </w:t>
      </w:r>
      <w:proofErr w:type="spellStart"/>
      <w:r w:rsidRPr="003472BB">
        <w:t>FairEntry</w:t>
      </w:r>
      <w:proofErr w:type="spellEnd"/>
      <w:r w:rsidRPr="003472BB">
        <w:t xml:space="preserve"> Exhibitor account. </w:t>
      </w:r>
    </w:p>
    <w:p w14:paraId="7CADC1EF" w14:textId="100E5135" w:rsidR="003472BB" w:rsidRPr="003472BB" w:rsidRDefault="003472BB" w:rsidP="003472BB">
      <w:pPr>
        <w:pStyle w:val="ListParagraph"/>
      </w:pPr>
    </w:p>
    <w:p w14:paraId="0133F077" w14:textId="49334F66" w:rsidR="003472BB" w:rsidRDefault="003472BB" w:rsidP="003472BB">
      <w:r w:rsidRPr="003472BB">
        <w:t> </w:t>
      </w:r>
      <w:r w:rsidR="00F00A0F">
        <w:t xml:space="preserve">3.  </w:t>
      </w:r>
      <w:r w:rsidRPr="003472BB">
        <w:t>Click-</w:t>
      </w:r>
      <w:r w:rsidRPr="003472BB">
        <w:rPr>
          <w:b/>
          <w:bCs/>
          <w:color w:val="92D050"/>
        </w:rPr>
        <w:t>Begin Registration</w:t>
      </w:r>
      <w:r w:rsidRPr="003472BB">
        <w:t xml:space="preserve">- then </w:t>
      </w:r>
      <w:r w:rsidRPr="003472BB">
        <w:rPr>
          <w:b/>
          <w:bCs/>
          <w:color w:val="92D050"/>
        </w:rPr>
        <w:t>Exhibitors</w:t>
      </w:r>
      <w:r w:rsidRPr="003472BB">
        <w:t xml:space="preserve">- then </w:t>
      </w:r>
      <w:r w:rsidRPr="003472BB">
        <w:rPr>
          <w:b/>
          <w:bCs/>
          <w:color w:val="92D050"/>
        </w:rPr>
        <w:t>Individual</w:t>
      </w:r>
    </w:p>
    <w:p w14:paraId="3E006415" w14:textId="152B6C14" w:rsidR="003472BB" w:rsidRPr="003472BB" w:rsidRDefault="00F00A0F" w:rsidP="003472BB">
      <w:r w:rsidRPr="00E424AF">
        <w:rPr>
          <w:noProof/>
        </w:rPr>
        <w:drawing>
          <wp:anchor distT="0" distB="0" distL="114300" distR="114300" simplePos="0" relativeHeight="251663360" behindDoc="0" locked="0" layoutInCell="1" allowOverlap="1" wp14:anchorId="2FEBC046" wp14:editId="397609AE">
            <wp:simplePos x="0" y="0"/>
            <wp:positionH relativeFrom="page">
              <wp:posOffset>3371850</wp:posOffset>
            </wp:positionH>
            <wp:positionV relativeFrom="paragraph">
              <wp:posOffset>848360</wp:posOffset>
            </wp:positionV>
            <wp:extent cx="3656330" cy="1171575"/>
            <wp:effectExtent l="152400" t="152400" r="363220" b="371475"/>
            <wp:wrapThrough wrapText="bothSides">
              <wp:wrapPolygon edited="0">
                <wp:start x="450" y="-2810"/>
                <wp:lineTo x="-900" y="-2107"/>
                <wp:lineTo x="-900" y="23180"/>
                <wp:lineTo x="-225" y="25990"/>
                <wp:lineTo x="1013" y="27395"/>
                <wp:lineTo x="1125" y="28098"/>
                <wp:lineTo x="21608" y="28098"/>
                <wp:lineTo x="21720" y="27395"/>
                <wp:lineTo x="22958" y="25990"/>
                <wp:lineTo x="23633" y="20722"/>
                <wp:lineTo x="23633" y="3512"/>
                <wp:lineTo x="22283" y="-1756"/>
                <wp:lineTo x="22170" y="-2810"/>
                <wp:lineTo x="450" y="-2810"/>
              </wp:wrapPolygon>
            </wp:wrapThrough>
            <wp:docPr id="1068653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1625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6330" cy="1171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424AF">
        <w:rPr>
          <w:noProof/>
        </w:rPr>
        <w:drawing>
          <wp:anchor distT="0" distB="0" distL="114300" distR="114300" simplePos="0" relativeHeight="251660288" behindDoc="0" locked="0" layoutInCell="1" allowOverlap="1" wp14:anchorId="7152D8D2" wp14:editId="2F3BB08C">
            <wp:simplePos x="0" y="0"/>
            <wp:positionH relativeFrom="column">
              <wp:posOffset>161290</wp:posOffset>
            </wp:positionH>
            <wp:positionV relativeFrom="paragraph">
              <wp:posOffset>483235</wp:posOffset>
            </wp:positionV>
            <wp:extent cx="1876425" cy="1956435"/>
            <wp:effectExtent l="152400" t="152400" r="371475" b="367665"/>
            <wp:wrapTopAndBottom/>
            <wp:docPr id="746279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9174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19564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BE0CE6B" w14:textId="6AE2AD9E" w:rsidR="00F00A0F" w:rsidRDefault="00F00A0F" w:rsidP="003472BB"/>
    <w:p w14:paraId="38BBBF6F" w14:textId="77777777" w:rsidR="00F00A0F" w:rsidRDefault="003472BB" w:rsidP="003472BB">
      <w:r w:rsidRPr="003472BB">
        <w:t> 4. Select an exhibitor or click “Register an Exhibitor” for FFA members not listed and click Continue</w:t>
      </w:r>
      <w:r w:rsidR="00F00A0F">
        <w:t>.</w:t>
      </w:r>
    </w:p>
    <w:p w14:paraId="409CB3E9" w14:textId="734CF481" w:rsidR="003472BB" w:rsidRPr="003472BB" w:rsidRDefault="00F00A0F" w:rsidP="003472BB">
      <w:r>
        <w:t xml:space="preserve">5. Go to </w:t>
      </w:r>
      <w:r w:rsidR="003472BB" w:rsidRPr="003472BB">
        <w:rPr>
          <w:b/>
          <w:bCs/>
          <w:color w:val="92D050"/>
        </w:rPr>
        <w:t>Entries</w:t>
      </w:r>
      <w:r>
        <w:rPr>
          <w:b/>
          <w:bCs/>
          <w:color w:val="92D050"/>
        </w:rPr>
        <w:t xml:space="preserve"> </w:t>
      </w:r>
      <w:r w:rsidR="00A2011F" w:rsidRPr="00A2011F">
        <w:t>Tab</w:t>
      </w:r>
      <w:r>
        <w:t xml:space="preserve">, </w:t>
      </w:r>
      <w:r w:rsidR="00A2011F">
        <w:t xml:space="preserve">then select the </w:t>
      </w:r>
      <w:r w:rsidR="00A2011F" w:rsidRPr="00D832E1">
        <w:rPr>
          <w:b/>
          <w:bCs/>
          <w:color w:val="92D050"/>
        </w:rPr>
        <w:t>“</w:t>
      </w:r>
      <w:r w:rsidRPr="00D832E1">
        <w:rPr>
          <w:b/>
          <w:bCs/>
          <w:color w:val="92D050"/>
        </w:rPr>
        <w:t>+</w:t>
      </w:r>
      <w:r w:rsidR="003472BB" w:rsidRPr="00D832E1">
        <w:rPr>
          <w:b/>
          <w:bCs/>
          <w:color w:val="92D050"/>
        </w:rPr>
        <w:t xml:space="preserve"> Add an Entry</w:t>
      </w:r>
      <w:r w:rsidR="00A2011F" w:rsidRPr="00D832E1">
        <w:rPr>
          <w:b/>
          <w:bCs/>
          <w:color w:val="92D050"/>
        </w:rPr>
        <w:t>”</w:t>
      </w:r>
      <w:r w:rsidR="00A2011F" w:rsidRPr="00D832E1">
        <w:rPr>
          <w:color w:val="92D050"/>
        </w:rPr>
        <w:t xml:space="preserve"> </w:t>
      </w:r>
      <w:r w:rsidR="00A2011F">
        <w:t>box</w:t>
      </w:r>
      <w:r w:rsidR="003472BB" w:rsidRPr="003472BB">
        <w:t>.</w:t>
      </w:r>
    </w:p>
    <w:p w14:paraId="56AED1B4" w14:textId="344E496F" w:rsidR="003472BB" w:rsidRPr="003472BB" w:rsidRDefault="003472BB" w:rsidP="003472BB">
      <w:r w:rsidRPr="003472BB">
        <w:t> </w:t>
      </w:r>
      <w:r w:rsidR="00F00A0F" w:rsidRPr="00F00A0F">
        <w:rPr>
          <w:noProof/>
        </w:rPr>
        <w:drawing>
          <wp:inline distT="0" distB="0" distL="0" distR="0" wp14:anchorId="3A63FBD8" wp14:editId="749C5482">
            <wp:extent cx="5943600" cy="1828165"/>
            <wp:effectExtent l="152400" t="152400" r="361950" b="362585"/>
            <wp:docPr id="1665218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18717" name=""/>
                    <pic:cNvPicPr/>
                  </pic:nvPicPr>
                  <pic:blipFill>
                    <a:blip r:embed="rId10"/>
                    <a:stretch>
                      <a:fillRect/>
                    </a:stretch>
                  </pic:blipFill>
                  <pic:spPr>
                    <a:xfrm>
                      <a:off x="0" y="0"/>
                      <a:ext cx="5943600" cy="1828165"/>
                    </a:xfrm>
                    <a:prstGeom prst="rect">
                      <a:avLst/>
                    </a:prstGeom>
                    <a:ln>
                      <a:noFill/>
                    </a:ln>
                    <a:effectLst>
                      <a:outerShdw blurRad="292100" dist="139700" dir="2700000" algn="tl" rotWithShape="0">
                        <a:srgbClr val="333333">
                          <a:alpha val="65000"/>
                        </a:srgbClr>
                      </a:outerShdw>
                    </a:effectLst>
                  </pic:spPr>
                </pic:pic>
              </a:graphicData>
            </a:graphic>
          </wp:inline>
        </w:drawing>
      </w:r>
    </w:p>
    <w:p w14:paraId="0BAFC674" w14:textId="77777777" w:rsidR="003472BB" w:rsidRPr="003472BB" w:rsidRDefault="003472BB" w:rsidP="003472BB"/>
    <w:p w14:paraId="65247A3D" w14:textId="1B2831A6" w:rsidR="00A2011F" w:rsidRDefault="003472BB" w:rsidP="00A2011F">
      <w:r w:rsidRPr="003472BB">
        <w:t xml:space="preserve">   5.  </w:t>
      </w:r>
      <w:r w:rsidR="00A2011F">
        <w:t>Choose Department and Division</w:t>
      </w:r>
    </w:p>
    <w:p w14:paraId="17975F20" w14:textId="7100851C" w:rsidR="003472BB" w:rsidRDefault="003472BB" w:rsidP="00196141">
      <w:pPr>
        <w:pStyle w:val="ListParagraph"/>
        <w:numPr>
          <w:ilvl w:val="0"/>
          <w:numId w:val="8"/>
        </w:numPr>
      </w:pPr>
      <w:r w:rsidRPr="003472BB">
        <w:t xml:space="preserve">Select a </w:t>
      </w:r>
      <w:r w:rsidR="007C09C5">
        <w:t>d</w:t>
      </w:r>
      <w:r w:rsidRPr="003472BB">
        <w:t>epartment</w:t>
      </w:r>
      <w:r w:rsidR="00A2011F">
        <w:t>, select</w:t>
      </w:r>
      <w:r w:rsidRPr="003472BB">
        <w:t xml:space="preserve"> a </w:t>
      </w:r>
      <w:r w:rsidR="007C09C5">
        <w:t>d</w:t>
      </w:r>
      <w:r w:rsidRPr="003472BB">
        <w:t>ivision</w:t>
      </w:r>
      <w:r w:rsidR="007C09C5">
        <w:t>, c</w:t>
      </w:r>
      <w:r w:rsidRPr="003472BB">
        <w:t xml:space="preserve">lick </w:t>
      </w:r>
      <w:r w:rsidR="00C11DA0">
        <w:rPr>
          <w:b/>
          <w:bCs/>
          <w:color w:val="92D050"/>
        </w:rPr>
        <w:t>C</w:t>
      </w:r>
      <w:r w:rsidRPr="00C11DA0">
        <w:rPr>
          <w:b/>
          <w:bCs/>
          <w:color w:val="92D050"/>
        </w:rPr>
        <w:t>hoose</w:t>
      </w:r>
      <w:r w:rsidR="00A2011F">
        <w:t>.</w:t>
      </w:r>
    </w:p>
    <w:p w14:paraId="6F8892E4" w14:textId="7922D19D" w:rsidR="007C09C5" w:rsidRDefault="00C11DA0" w:rsidP="00196141">
      <w:pPr>
        <w:pStyle w:val="ListParagraph"/>
        <w:numPr>
          <w:ilvl w:val="0"/>
          <w:numId w:val="8"/>
        </w:numPr>
      </w:pPr>
      <w:r w:rsidRPr="00D832E1">
        <w:rPr>
          <w:noProof/>
        </w:rPr>
        <w:drawing>
          <wp:anchor distT="0" distB="0" distL="114300" distR="114300" simplePos="0" relativeHeight="251665408" behindDoc="0" locked="0" layoutInCell="1" allowOverlap="1" wp14:anchorId="368AA222" wp14:editId="0EBFD872">
            <wp:simplePos x="0" y="0"/>
            <wp:positionH relativeFrom="column">
              <wp:posOffset>1606881</wp:posOffset>
            </wp:positionH>
            <wp:positionV relativeFrom="paragraph">
              <wp:posOffset>333375</wp:posOffset>
            </wp:positionV>
            <wp:extent cx="2566670" cy="2562225"/>
            <wp:effectExtent l="152400" t="152400" r="367030" b="371475"/>
            <wp:wrapTopAndBottom/>
            <wp:docPr id="1179832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32097" name=""/>
                    <pic:cNvPicPr/>
                  </pic:nvPicPr>
                  <pic:blipFill>
                    <a:blip r:embed="rId11">
                      <a:extLst>
                        <a:ext uri="{28A0092B-C50C-407E-A947-70E740481C1C}">
                          <a14:useLocalDpi xmlns:a14="http://schemas.microsoft.com/office/drawing/2010/main" val="0"/>
                        </a:ext>
                      </a:extLst>
                    </a:blip>
                    <a:stretch>
                      <a:fillRect/>
                    </a:stretch>
                  </pic:blipFill>
                  <pic:spPr>
                    <a:xfrm>
                      <a:off x="0" y="0"/>
                      <a:ext cx="2566670" cy="25622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C09C5">
        <w:t xml:space="preserve">Select a Class to continue, click </w:t>
      </w:r>
      <w:r w:rsidR="007C09C5" w:rsidRPr="00C11DA0">
        <w:rPr>
          <w:b/>
          <w:bCs/>
          <w:color w:val="92D050"/>
        </w:rPr>
        <w:t>Continue</w:t>
      </w:r>
      <w:r w:rsidR="007C09C5">
        <w:t>.</w:t>
      </w:r>
    </w:p>
    <w:p w14:paraId="491A249A" w14:textId="10431900" w:rsidR="00D832E1" w:rsidRPr="003472BB" w:rsidRDefault="00D832E1" w:rsidP="00D832E1">
      <w:pPr>
        <w:pStyle w:val="ListParagraph"/>
      </w:pPr>
    </w:p>
    <w:p w14:paraId="342DCF7E" w14:textId="0DEA5421" w:rsidR="003472BB" w:rsidRPr="003472BB" w:rsidRDefault="003472BB" w:rsidP="003472BB">
      <w:r w:rsidRPr="003472BB">
        <w:t xml:space="preserve">- Note: There are blue </w:t>
      </w:r>
      <w:r w:rsidRPr="003472BB">
        <w:rPr>
          <w:b/>
          <w:bCs/>
          <w:color w:val="0070C0"/>
        </w:rPr>
        <w:t>Change</w:t>
      </w:r>
      <w:r w:rsidRPr="003472BB">
        <w:t xml:space="preserve"> links </w:t>
      </w:r>
      <w:r w:rsidR="00D832E1" w:rsidRPr="003472BB">
        <w:t>in case</w:t>
      </w:r>
      <w:r w:rsidRPr="003472BB">
        <w:t xml:space="preserve"> you select an incorrect department, division or class.</w:t>
      </w:r>
    </w:p>
    <w:p w14:paraId="5C7DF0DC" w14:textId="78242236" w:rsidR="003472BB" w:rsidRDefault="003472BB" w:rsidP="003472BB">
      <w:r w:rsidRPr="003472BB">
        <w:lastRenderedPageBreak/>
        <w:t> </w:t>
      </w:r>
      <w:r w:rsidRPr="00D832E1">
        <w:t>6. Select th</w:t>
      </w:r>
      <w:r w:rsidR="00D832E1" w:rsidRPr="00D832E1">
        <w:t>e</w:t>
      </w:r>
      <w:r w:rsidRPr="00D832E1">
        <w:t xml:space="preserve"> </w:t>
      </w:r>
      <w:r w:rsidRPr="00D832E1">
        <w:rPr>
          <w:b/>
          <w:bCs/>
          <w:color w:val="156082" w:themeColor="accent1"/>
        </w:rPr>
        <w:t>Cl</w:t>
      </w:r>
      <w:r w:rsidR="00D832E1" w:rsidRPr="00D832E1">
        <w:rPr>
          <w:b/>
          <w:bCs/>
          <w:color w:val="156082" w:themeColor="accent1"/>
        </w:rPr>
        <w:t xml:space="preserve">ass </w:t>
      </w:r>
      <w:r w:rsidR="00D832E1" w:rsidRPr="00D832E1">
        <w:t>you are enrolling,</w:t>
      </w:r>
      <w:r w:rsidRPr="00D832E1">
        <w:t xml:space="preserve"> </w:t>
      </w:r>
      <w:r w:rsidR="00D832E1" w:rsidRPr="00D832E1">
        <w:t xml:space="preserve">then click </w:t>
      </w:r>
      <w:r w:rsidR="00D832E1" w:rsidRPr="00D832E1">
        <w:rPr>
          <w:b/>
          <w:bCs/>
          <w:color w:val="92D050"/>
        </w:rPr>
        <w:t>Continue</w:t>
      </w:r>
      <w:r w:rsidR="00D832E1" w:rsidRPr="00D832E1">
        <w:t>.</w:t>
      </w:r>
      <w:r w:rsidRPr="00D832E1">
        <w:t xml:space="preserve"> </w:t>
      </w:r>
    </w:p>
    <w:p w14:paraId="4C448C65" w14:textId="0B372539" w:rsidR="007C09C5" w:rsidRPr="007C09C5" w:rsidRDefault="00930D3C" w:rsidP="003472BB">
      <w:pPr>
        <w:pStyle w:val="ListParagraph"/>
        <w:numPr>
          <w:ilvl w:val="0"/>
          <w:numId w:val="9"/>
        </w:numPr>
      </w:pPr>
      <w:r>
        <w:rPr>
          <w:u w:val="single"/>
        </w:rPr>
        <w:t>All animals except Market Poultry,</w:t>
      </w:r>
      <w:r w:rsidR="003472BB" w:rsidRPr="003472BB">
        <w:t xml:space="preserve"> need to add animals- click </w:t>
      </w:r>
      <w:r w:rsidR="003472BB" w:rsidRPr="007C09C5">
        <w:rPr>
          <w:b/>
          <w:bCs/>
          <w:color w:val="92D050"/>
        </w:rPr>
        <w:t>Add an animal</w:t>
      </w:r>
      <w:r w:rsidR="003472BB" w:rsidRPr="007C09C5">
        <w:rPr>
          <w:color w:val="92D050"/>
        </w:rPr>
        <w:t xml:space="preserve"> </w:t>
      </w:r>
    </w:p>
    <w:p w14:paraId="02780D67" w14:textId="3606C909" w:rsidR="007C09C5" w:rsidRDefault="003472BB" w:rsidP="003472BB">
      <w:pPr>
        <w:pStyle w:val="ListParagraph"/>
        <w:numPr>
          <w:ilvl w:val="0"/>
          <w:numId w:val="9"/>
        </w:numPr>
      </w:pPr>
      <w:r w:rsidRPr="007C09C5">
        <w:rPr>
          <w:u w:val="single"/>
        </w:rPr>
        <w:t xml:space="preserve">Market </w:t>
      </w:r>
      <w:r w:rsidR="002C447B">
        <w:rPr>
          <w:u w:val="single"/>
        </w:rPr>
        <w:t xml:space="preserve">Rabbits &amp; Market </w:t>
      </w:r>
      <w:r w:rsidRPr="007C09C5">
        <w:rPr>
          <w:u w:val="single"/>
        </w:rPr>
        <w:t>Poultry</w:t>
      </w:r>
      <w:r w:rsidRPr="003472BB">
        <w:t xml:space="preserve"> will not add any animal info during the entry process. Animals will be added at check-in.</w:t>
      </w:r>
    </w:p>
    <w:p w14:paraId="6F1E8517" w14:textId="53D114C5" w:rsidR="003472BB" w:rsidRDefault="00930D3C" w:rsidP="003472BB">
      <w:r w:rsidRPr="00930D3C">
        <w:rPr>
          <w:noProof/>
        </w:rPr>
        <w:drawing>
          <wp:anchor distT="0" distB="0" distL="114300" distR="114300" simplePos="0" relativeHeight="251664384" behindDoc="0" locked="0" layoutInCell="1" allowOverlap="1" wp14:anchorId="76107CE0" wp14:editId="0DD18207">
            <wp:simplePos x="0" y="0"/>
            <wp:positionH relativeFrom="column">
              <wp:posOffset>1428750</wp:posOffset>
            </wp:positionH>
            <wp:positionV relativeFrom="paragraph">
              <wp:posOffset>553085</wp:posOffset>
            </wp:positionV>
            <wp:extent cx="2396808" cy="1362075"/>
            <wp:effectExtent l="152400" t="152400" r="365760" b="352425"/>
            <wp:wrapTopAndBottom/>
            <wp:docPr id="1413769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912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6808" cy="13620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472BB" w:rsidRPr="003472BB">
        <w:t>-</w:t>
      </w:r>
      <w:r>
        <w:t xml:space="preserve">Select </w:t>
      </w:r>
      <w:r w:rsidR="003472BB" w:rsidRPr="003472BB">
        <w:rPr>
          <w:b/>
          <w:bCs/>
          <w:color w:val="92D050"/>
        </w:rPr>
        <w:t>Enter a New Animal Record</w:t>
      </w:r>
      <w:r>
        <w:t xml:space="preserve">, </w:t>
      </w:r>
      <w:r w:rsidR="003472BB" w:rsidRPr="003472BB">
        <w:t>pick the appropriate Animal Type</w:t>
      </w:r>
      <w:r>
        <w:t xml:space="preserve"> from the dropdown menu,</w:t>
      </w:r>
      <w:r w:rsidR="003472BB" w:rsidRPr="003472BB">
        <w:t xml:space="preserve"> and enter the required info</w:t>
      </w:r>
      <w:r>
        <w:t>.</w:t>
      </w:r>
    </w:p>
    <w:p w14:paraId="5323354E" w14:textId="4C36213A" w:rsidR="00930D3C" w:rsidRDefault="00C11DA0" w:rsidP="003472BB">
      <w:r w:rsidRPr="00930D3C">
        <w:rPr>
          <w:noProof/>
        </w:rPr>
        <w:drawing>
          <wp:anchor distT="0" distB="0" distL="114300" distR="114300" simplePos="0" relativeHeight="251666432" behindDoc="0" locked="0" layoutInCell="1" allowOverlap="1" wp14:anchorId="13030403" wp14:editId="75554C60">
            <wp:simplePos x="0" y="0"/>
            <wp:positionH relativeFrom="column">
              <wp:posOffset>1011251</wp:posOffset>
            </wp:positionH>
            <wp:positionV relativeFrom="paragraph">
              <wp:posOffset>2233930</wp:posOffset>
            </wp:positionV>
            <wp:extent cx="3325495" cy="2305050"/>
            <wp:effectExtent l="152400" t="152400" r="370205" b="361950"/>
            <wp:wrapTopAndBottom/>
            <wp:docPr id="714176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76219" name=""/>
                    <pic:cNvPicPr/>
                  </pic:nvPicPr>
                  <pic:blipFill>
                    <a:blip r:embed="rId13">
                      <a:extLst>
                        <a:ext uri="{28A0092B-C50C-407E-A947-70E740481C1C}">
                          <a14:useLocalDpi xmlns:a14="http://schemas.microsoft.com/office/drawing/2010/main" val="0"/>
                        </a:ext>
                      </a:extLst>
                    </a:blip>
                    <a:stretch>
                      <a:fillRect/>
                    </a:stretch>
                  </pic:blipFill>
                  <pic:spPr>
                    <a:xfrm>
                      <a:off x="0" y="0"/>
                      <a:ext cx="3325495" cy="2305050"/>
                    </a:xfrm>
                    <a:prstGeom prst="rect">
                      <a:avLst/>
                    </a:prstGeom>
                    <a:ln>
                      <a:noFill/>
                    </a:ln>
                    <a:effectLst>
                      <a:outerShdw blurRad="292100" dist="139700" dir="2700000" algn="tl" rotWithShape="0">
                        <a:srgbClr val="333333">
                          <a:alpha val="65000"/>
                        </a:srgbClr>
                      </a:outerShdw>
                    </a:effectLst>
                  </pic:spPr>
                </pic:pic>
              </a:graphicData>
            </a:graphic>
          </wp:anchor>
        </w:drawing>
      </w:r>
      <w:r w:rsidR="00930D3C" w:rsidRPr="001C308F">
        <w:t>RFDI</w:t>
      </w:r>
      <w:r w:rsidR="00D832E1">
        <w:t xml:space="preserve"> Tag is issued at the mandatory Attica Fair ear tagging dates</w:t>
      </w:r>
    </w:p>
    <w:p w14:paraId="088241A1" w14:textId="480A3F95" w:rsidR="00930D3C" w:rsidRDefault="00930D3C" w:rsidP="003472BB"/>
    <w:p w14:paraId="3A00DFB6" w14:textId="5CB92462" w:rsidR="00930D3C" w:rsidRPr="003472BB" w:rsidRDefault="00930D3C" w:rsidP="003472BB"/>
    <w:p w14:paraId="00E4BF5E" w14:textId="239EF355" w:rsidR="003472BB" w:rsidRPr="003472BB" w:rsidRDefault="003472BB" w:rsidP="003472BB">
      <w:r w:rsidRPr="003472BB">
        <w:t>-</w:t>
      </w:r>
      <w:r w:rsidR="00930D3C">
        <w:t>C</w:t>
      </w:r>
      <w:r w:rsidRPr="003472BB">
        <w:t xml:space="preserve">lick </w:t>
      </w:r>
      <w:r w:rsidRPr="003472BB">
        <w:rPr>
          <w:b/>
          <w:bCs/>
          <w:color w:val="92D050"/>
        </w:rPr>
        <w:t>Create and Add Animal</w:t>
      </w:r>
      <w:r w:rsidRPr="003472BB">
        <w:t xml:space="preserve">. If everything looks good click </w:t>
      </w:r>
      <w:r w:rsidRPr="003472BB">
        <w:rPr>
          <w:b/>
          <w:bCs/>
          <w:color w:val="92D050"/>
        </w:rPr>
        <w:t>Continue</w:t>
      </w:r>
    </w:p>
    <w:p w14:paraId="628E1DF0" w14:textId="6AE0F983" w:rsidR="003472BB" w:rsidRPr="003472BB" w:rsidRDefault="003472BB" w:rsidP="003472BB">
      <w:r w:rsidRPr="003472BB">
        <w:t>-answer any questions specific to that animal type- click Continue</w:t>
      </w:r>
    </w:p>
    <w:p w14:paraId="1E3C7F11" w14:textId="0092D6C0" w:rsidR="000815A8" w:rsidRDefault="003472BB" w:rsidP="008B6775">
      <w:pPr>
        <w:pStyle w:val="ListParagraph"/>
        <w:numPr>
          <w:ilvl w:val="0"/>
          <w:numId w:val="11"/>
        </w:numPr>
      </w:pPr>
      <w:r w:rsidRPr="003472BB">
        <w:t>Remember to enter showmanship classes</w:t>
      </w:r>
      <w:r w:rsidR="000815A8">
        <w:t xml:space="preserve">! Click </w:t>
      </w:r>
      <w:r w:rsidR="000815A8" w:rsidRPr="008B6775">
        <w:rPr>
          <w:b/>
          <w:bCs/>
          <w:color w:val="92D050"/>
        </w:rPr>
        <w:t>Add another Entry</w:t>
      </w:r>
    </w:p>
    <w:p w14:paraId="067E16C4" w14:textId="77777777" w:rsidR="001C308F" w:rsidRDefault="001C308F" w:rsidP="003472BB"/>
    <w:p w14:paraId="50EE59AB" w14:textId="77777777" w:rsidR="001C308F" w:rsidRDefault="001C308F" w:rsidP="003472BB"/>
    <w:p w14:paraId="1931B40E" w14:textId="2E3C0DE8" w:rsidR="000815A8" w:rsidRDefault="000815A8" w:rsidP="003472BB">
      <w:r>
        <w:lastRenderedPageBreak/>
        <w:t xml:space="preserve">Is this kids or adult sizes? </w:t>
      </w:r>
    </w:p>
    <w:p w14:paraId="728001D6" w14:textId="3F9EC8A5" w:rsidR="000815A8" w:rsidRDefault="000815A8" w:rsidP="003472BB">
      <w:r w:rsidRPr="000815A8">
        <w:rPr>
          <w:noProof/>
        </w:rPr>
        <w:drawing>
          <wp:inline distT="0" distB="0" distL="0" distR="0" wp14:anchorId="49842EAB" wp14:editId="2B9FE1F0">
            <wp:extent cx="2381250" cy="1974534"/>
            <wp:effectExtent l="152400" t="152400" r="361950" b="368935"/>
            <wp:docPr id="219769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69582" name=""/>
                    <pic:cNvPicPr/>
                  </pic:nvPicPr>
                  <pic:blipFill>
                    <a:blip r:embed="rId14"/>
                    <a:stretch>
                      <a:fillRect/>
                    </a:stretch>
                  </pic:blipFill>
                  <pic:spPr>
                    <a:xfrm>
                      <a:off x="0" y="0"/>
                      <a:ext cx="2387018" cy="1979317"/>
                    </a:xfrm>
                    <a:prstGeom prst="rect">
                      <a:avLst/>
                    </a:prstGeom>
                    <a:ln>
                      <a:noFill/>
                    </a:ln>
                    <a:effectLst>
                      <a:outerShdw blurRad="292100" dist="139700" dir="2700000" algn="tl" rotWithShape="0">
                        <a:srgbClr val="333333">
                          <a:alpha val="65000"/>
                        </a:srgbClr>
                      </a:outerShdw>
                    </a:effectLst>
                  </pic:spPr>
                </pic:pic>
              </a:graphicData>
            </a:graphic>
          </wp:inline>
        </w:drawing>
      </w:r>
    </w:p>
    <w:p w14:paraId="525BA4E1" w14:textId="77777777" w:rsidR="000815A8" w:rsidRDefault="000815A8" w:rsidP="003472BB"/>
    <w:p w14:paraId="131CCA9F" w14:textId="77777777" w:rsidR="000815A8" w:rsidRDefault="000815A8" w:rsidP="003472BB"/>
    <w:p w14:paraId="5D04B09D" w14:textId="77777777" w:rsidR="000815A8" w:rsidRPr="003472BB" w:rsidRDefault="000815A8" w:rsidP="003472BB"/>
    <w:p w14:paraId="2BDEAF65" w14:textId="30EB71C4" w:rsidR="003472BB" w:rsidRDefault="003472BB" w:rsidP="003472BB">
      <w:r w:rsidRPr="003472BB">
        <w:t> 8. Complete any items that need your attention. Blue Box.</w:t>
      </w:r>
    </w:p>
    <w:p w14:paraId="0AFA0885" w14:textId="3784DA19" w:rsidR="000815A8" w:rsidRDefault="000815A8" w:rsidP="003472BB">
      <w:r w:rsidRPr="000815A8">
        <w:rPr>
          <w:noProof/>
        </w:rPr>
        <w:drawing>
          <wp:inline distT="0" distB="0" distL="0" distR="0" wp14:anchorId="7EAFD003" wp14:editId="2ADBC8D8">
            <wp:extent cx="1895475" cy="527558"/>
            <wp:effectExtent l="152400" t="152400" r="352425" b="368300"/>
            <wp:docPr id="165991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1649" name=""/>
                    <pic:cNvPicPr/>
                  </pic:nvPicPr>
                  <pic:blipFill>
                    <a:blip r:embed="rId15"/>
                    <a:stretch>
                      <a:fillRect/>
                    </a:stretch>
                  </pic:blipFill>
                  <pic:spPr>
                    <a:xfrm>
                      <a:off x="0" y="0"/>
                      <a:ext cx="1907642" cy="530944"/>
                    </a:xfrm>
                    <a:prstGeom prst="rect">
                      <a:avLst/>
                    </a:prstGeom>
                    <a:ln>
                      <a:noFill/>
                    </a:ln>
                    <a:effectLst>
                      <a:outerShdw blurRad="292100" dist="139700" dir="2700000" algn="tl" rotWithShape="0">
                        <a:srgbClr val="333333">
                          <a:alpha val="65000"/>
                        </a:srgbClr>
                      </a:outerShdw>
                    </a:effectLst>
                  </pic:spPr>
                </pic:pic>
              </a:graphicData>
            </a:graphic>
          </wp:inline>
        </w:drawing>
      </w:r>
    </w:p>
    <w:p w14:paraId="56F39FBD" w14:textId="77777777" w:rsidR="000815A8" w:rsidRPr="003472BB" w:rsidRDefault="000815A8" w:rsidP="003472BB"/>
    <w:p w14:paraId="034B8DC7" w14:textId="01BB184C" w:rsidR="003472BB" w:rsidRPr="003472BB" w:rsidRDefault="003472BB" w:rsidP="00C11DA0">
      <w:pPr>
        <w:pStyle w:val="ListParagraph"/>
        <w:numPr>
          <w:ilvl w:val="0"/>
          <w:numId w:val="10"/>
        </w:numPr>
      </w:pPr>
      <w:r w:rsidRPr="003472BB">
        <w:t xml:space="preserve"> If an entry “needs your attention” you can move on and work on other entries. The system</w:t>
      </w:r>
      <w:r w:rsidR="00C11DA0">
        <w:t xml:space="preserve"> </w:t>
      </w:r>
      <w:r w:rsidRPr="003472BB">
        <w:t>automatically saves. You can come back later to complete.</w:t>
      </w:r>
    </w:p>
    <w:p w14:paraId="048AB6A5" w14:textId="30D6A8C0" w:rsidR="003472BB" w:rsidRPr="003472BB" w:rsidRDefault="003472BB" w:rsidP="00C11DA0">
      <w:pPr>
        <w:pStyle w:val="ListParagraph"/>
        <w:numPr>
          <w:ilvl w:val="0"/>
          <w:numId w:val="10"/>
        </w:numPr>
      </w:pPr>
      <w:r w:rsidRPr="003472BB">
        <w:t xml:space="preserve"> Entries cannot move to completion and be submitted until all required fields are filled in.</w:t>
      </w:r>
    </w:p>
    <w:p w14:paraId="588D7B45" w14:textId="459CD1D9" w:rsidR="003472BB" w:rsidRPr="003472BB" w:rsidRDefault="003472BB" w:rsidP="003472BB">
      <w:r w:rsidRPr="003472BB">
        <w:t> 9. At this point you can either:</w:t>
      </w:r>
    </w:p>
    <w:p w14:paraId="46BEFC68" w14:textId="77777777" w:rsidR="003472BB" w:rsidRPr="003472BB" w:rsidRDefault="003472BB" w:rsidP="003472BB">
      <w:r w:rsidRPr="003472BB">
        <w:t> </w:t>
      </w:r>
      <w:r w:rsidRPr="003472BB">
        <w:tab/>
        <w:t>A) Add another entry for this exhibitor</w:t>
      </w:r>
    </w:p>
    <w:p w14:paraId="27E5FBC6" w14:textId="3D7D1695" w:rsidR="003472BB" w:rsidRPr="003472BB" w:rsidRDefault="003472BB" w:rsidP="003472BB">
      <w:r w:rsidRPr="003472BB">
        <w:t> </w:t>
      </w:r>
      <w:r w:rsidRPr="003472BB">
        <w:tab/>
        <w:t xml:space="preserve"> B) Click Exhibitors to begin entries for another family member</w:t>
      </w:r>
    </w:p>
    <w:p w14:paraId="3CF8942D" w14:textId="100FF439" w:rsidR="003472BB" w:rsidRPr="003472BB" w:rsidRDefault="003472BB" w:rsidP="003472BB">
      <w:r w:rsidRPr="003472BB">
        <w:t> </w:t>
      </w:r>
      <w:r w:rsidRPr="003472BB">
        <w:tab/>
        <w:t xml:space="preserve"> C) Register another exhibitor (FFA families)</w:t>
      </w:r>
    </w:p>
    <w:p w14:paraId="2759537F" w14:textId="6204C9AA" w:rsidR="003472BB" w:rsidRPr="003472BB" w:rsidRDefault="003472BB" w:rsidP="003472BB">
      <w:r w:rsidRPr="003472BB">
        <w:t> </w:t>
      </w:r>
      <w:r w:rsidRPr="003472BB">
        <w:tab/>
        <w:t xml:space="preserve">D) Continue to payment- </w:t>
      </w:r>
      <w:r w:rsidRPr="00C11DA0">
        <w:rPr>
          <w:b/>
          <w:bCs/>
          <w:i/>
          <w:iCs/>
        </w:rPr>
        <w:t xml:space="preserve">Only if all entries for </w:t>
      </w:r>
      <w:r w:rsidRPr="00A116AC">
        <w:rPr>
          <w:b/>
          <w:bCs/>
          <w:i/>
          <w:iCs/>
          <w:u w:val="single"/>
        </w:rPr>
        <w:t>your family</w:t>
      </w:r>
      <w:r w:rsidRPr="00C11DA0">
        <w:rPr>
          <w:b/>
          <w:bCs/>
          <w:i/>
          <w:iCs/>
        </w:rPr>
        <w:t xml:space="preserve"> are complete</w:t>
      </w:r>
      <w:r w:rsidRPr="003472BB">
        <w:t>.</w:t>
      </w:r>
    </w:p>
    <w:p w14:paraId="0449DE18" w14:textId="77777777" w:rsidR="00D25E39" w:rsidRDefault="003472BB" w:rsidP="00D25E39">
      <w:pPr>
        <w:pStyle w:val="ListParagraph"/>
        <w:numPr>
          <w:ilvl w:val="0"/>
          <w:numId w:val="15"/>
        </w:numPr>
      </w:pPr>
      <w:r w:rsidRPr="003472BB">
        <w:t>There will be no payment due.</w:t>
      </w:r>
    </w:p>
    <w:p w14:paraId="28E4FE1D" w14:textId="2F239CFA" w:rsidR="003472BB" w:rsidRPr="003472BB" w:rsidRDefault="003472BB" w:rsidP="00D25E39">
      <w:pPr>
        <w:pStyle w:val="ListParagraph"/>
        <w:numPr>
          <w:ilvl w:val="0"/>
          <w:numId w:val="15"/>
        </w:numPr>
      </w:pPr>
      <w:r w:rsidRPr="003472BB">
        <w:t>Click through all screens and click Submit. Entries are not complete until you submit</w:t>
      </w:r>
    </w:p>
    <w:sectPr w:rsidR="003472BB" w:rsidRPr="0034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E72E8"/>
    <w:multiLevelType w:val="multilevel"/>
    <w:tmpl w:val="F0B6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F6912"/>
    <w:multiLevelType w:val="hybridMultilevel"/>
    <w:tmpl w:val="696246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77B49E2"/>
    <w:multiLevelType w:val="multilevel"/>
    <w:tmpl w:val="30E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27749"/>
    <w:multiLevelType w:val="hybridMultilevel"/>
    <w:tmpl w:val="0E7E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C1C4A"/>
    <w:multiLevelType w:val="hybridMultilevel"/>
    <w:tmpl w:val="C764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610F7"/>
    <w:multiLevelType w:val="multilevel"/>
    <w:tmpl w:val="B87C2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0024B"/>
    <w:multiLevelType w:val="hybridMultilevel"/>
    <w:tmpl w:val="47D63882"/>
    <w:lvl w:ilvl="0" w:tplc="F2E4B1F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71313"/>
    <w:multiLevelType w:val="multilevel"/>
    <w:tmpl w:val="B87C2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412F2"/>
    <w:multiLevelType w:val="multilevel"/>
    <w:tmpl w:val="05D2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741D2"/>
    <w:multiLevelType w:val="hybridMultilevel"/>
    <w:tmpl w:val="4CBAE9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75B0B10"/>
    <w:multiLevelType w:val="hybridMultilevel"/>
    <w:tmpl w:val="296EEF0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BFB48EC"/>
    <w:multiLevelType w:val="hybridMultilevel"/>
    <w:tmpl w:val="A564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A4383"/>
    <w:multiLevelType w:val="hybridMultilevel"/>
    <w:tmpl w:val="8682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4474E4"/>
    <w:multiLevelType w:val="multilevel"/>
    <w:tmpl w:val="61E0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16240"/>
    <w:multiLevelType w:val="hybridMultilevel"/>
    <w:tmpl w:val="12CED152"/>
    <w:lvl w:ilvl="0" w:tplc="F2E4B1F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3807209">
    <w:abstractNumId w:val="13"/>
  </w:num>
  <w:num w:numId="2" w16cid:durableId="185801647">
    <w:abstractNumId w:val="0"/>
  </w:num>
  <w:num w:numId="3" w16cid:durableId="2076853764">
    <w:abstractNumId w:val="8"/>
  </w:num>
  <w:num w:numId="4" w16cid:durableId="1266959785">
    <w:abstractNumId w:val="7"/>
  </w:num>
  <w:num w:numId="5" w16cid:durableId="467548902">
    <w:abstractNumId w:val="2"/>
  </w:num>
  <w:num w:numId="6" w16cid:durableId="1540508534">
    <w:abstractNumId w:val="4"/>
  </w:num>
  <w:num w:numId="7" w16cid:durableId="1700858936">
    <w:abstractNumId w:val="11"/>
  </w:num>
  <w:num w:numId="8" w16cid:durableId="162942074">
    <w:abstractNumId w:val="5"/>
  </w:num>
  <w:num w:numId="9" w16cid:durableId="1114405374">
    <w:abstractNumId w:val="10"/>
  </w:num>
  <w:num w:numId="10" w16cid:durableId="1498958463">
    <w:abstractNumId w:val="3"/>
  </w:num>
  <w:num w:numId="11" w16cid:durableId="365369695">
    <w:abstractNumId w:val="1"/>
  </w:num>
  <w:num w:numId="12" w16cid:durableId="306980725">
    <w:abstractNumId w:val="12"/>
  </w:num>
  <w:num w:numId="13" w16cid:durableId="1043481190">
    <w:abstractNumId w:val="6"/>
  </w:num>
  <w:num w:numId="14" w16cid:durableId="1660958883">
    <w:abstractNumId w:val="14"/>
  </w:num>
  <w:num w:numId="15" w16cid:durableId="1281497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AF"/>
    <w:rsid w:val="000815A8"/>
    <w:rsid w:val="001C308F"/>
    <w:rsid w:val="002B0E0D"/>
    <w:rsid w:val="002C447B"/>
    <w:rsid w:val="002E423F"/>
    <w:rsid w:val="003472BB"/>
    <w:rsid w:val="00416E3A"/>
    <w:rsid w:val="0046158F"/>
    <w:rsid w:val="00714E10"/>
    <w:rsid w:val="007C09C5"/>
    <w:rsid w:val="007E1D0A"/>
    <w:rsid w:val="00842342"/>
    <w:rsid w:val="008B6775"/>
    <w:rsid w:val="00930D3C"/>
    <w:rsid w:val="00985316"/>
    <w:rsid w:val="00A116AC"/>
    <w:rsid w:val="00A2011F"/>
    <w:rsid w:val="00A96348"/>
    <w:rsid w:val="00C11DA0"/>
    <w:rsid w:val="00D25E39"/>
    <w:rsid w:val="00D832E1"/>
    <w:rsid w:val="00E424AF"/>
    <w:rsid w:val="00F0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9D6F"/>
  <w15:chartTrackingRefBased/>
  <w15:docId w15:val="{36E8354A-5B95-44CA-A600-73A23D24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4AF"/>
    <w:rPr>
      <w:rFonts w:eastAsiaTheme="majorEastAsia" w:cstheme="majorBidi"/>
      <w:color w:val="272727" w:themeColor="text1" w:themeTint="D8"/>
    </w:rPr>
  </w:style>
  <w:style w:type="paragraph" w:styleId="Title">
    <w:name w:val="Title"/>
    <w:basedOn w:val="Normal"/>
    <w:next w:val="Normal"/>
    <w:link w:val="TitleChar"/>
    <w:uiPriority w:val="10"/>
    <w:qFormat/>
    <w:rsid w:val="00E42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4AF"/>
    <w:pPr>
      <w:spacing w:before="160"/>
      <w:jc w:val="center"/>
    </w:pPr>
    <w:rPr>
      <w:i/>
      <w:iCs/>
      <w:color w:val="404040" w:themeColor="text1" w:themeTint="BF"/>
    </w:rPr>
  </w:style>
  <w:style w:type="character" w:customStyle="1" w:styleId="QuoteChar">
    <w:name w:val="Quote Char"/>
    <w:basedOn w:val="DefaultParagraphFont"/>
    <w:link w:val="Quote"/>
    <w:uiPriority w:val="29"/>
    <w:rsid w:val="00E424AF"/>
    <w:rPr>
      <w:i/>
      <w:iCs/>
      <w:color w:val="404040" w:themeColor="text1" w:themeTint="BF"/>
    </w:rPr>
  </w:style>
  <w:style w:type="paragraph" w:styleId="ListParagraph">
    <w:name w:val="List Paragraph"/>
    <w:basedOn w:val="Normal"/>
    <w:uiPriority w:val="34"/>
    <w:qFormat/>
    <w:rsid w:val="00E424AF"/>
    <w:pPr>
      <w:ind w:left="720"/>
      <w:contextualSpacing/>
    </w:pPr>
  </w:style>
  <w:style w:type="character" w:styleId="IntenseEmphasis">
    <w:name w:val="Intense Emphasis"/>
    <w:basedOn w:val="DefaultParagraphFont"/>
    <w:uiPriority w:val="21"/>
    <w:qFormat/>
    <w:rsid w:val="00E424AF"/>
    <w:rPr>
      <w:i/>
      <w:iCs/>
      <w:color w:val="0F4761" w:themeColor="accent1" w:themeShade="BF"/>
    </w:rPr>
  </w:style>
  <w:style w:type="paragraph" w:styleId="IntenseQuote">
    <w:name w:val="Intense Quote"/>
    <w:basedOn w:val="Normal"/>
    <w:next w:val="Normal"/>
    <w:link w:val="IntenseQuoteChar"/>
    <w:uiPriority w:val="30"/>
    <w:qFormat/>
    <w:rsid w:val="00E42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4AF"/>
    <w:rPr>
      <w:i/>
      <w:iCs/>
      <w:color w:val="0F4761" w:themeColor="accent1" w:themeShade="BF"/>
    </w:rPr>
  </w:style>
  <w:style w:type="character" w:styleId="IntenseReference">
    <w:name w:val="Intense Reference"/>
    <w:basedOn w:val="DefaultParagraphFont"/>
    <w:uiPriority w:val="32"/>
    <w:qFormat/>
    <w:rsid w:val="00E424AF"/>
    <w:rPr>
      <w:b/>
      <w:bCs/>
      <w:smallCaps/>
      <w:color w:val="0F4761" w:themeColor="accent1" w:themeShade="BF"/>
      <w:spacing w:val="5"/>
    </w:rPr>
  </w:style>
  <w:style w:type="character" w:styleId="Hyperlink">
    <w:name w:val="Hyperlink"/>
    <w:basedOn w:val="DefaultParagraphFont"/>
    <w:uiPriority w:val="99"/>
    <w:unhideWhenUsed/>
    <w:rsid w:val="003472BB"/>
    <w:rPr>
      <w:color w:val="467886" w:themeColor="hyperlink"/>
      <w:u w:val="single"/>
    </w:rPr>
  </w:style>
  <w:style w:type="character" w:styleId="UnresolvedMention">
    <w:name w:val="Unresolved Mention"/>
    <w:basedOn w:val="DefaultParagraphFont"/>
    <w:uiPriority w:val="99"/>
    <w:semiHidden/>
    <w:unhideWhenUsed/>
    <w:rsid w:val="003472BB"/>
    <w:rPr>
      <w:color w:val="605E5C"/>
      <w:shd w:val="clear" w:color="auto" w:fill="E1DFDD"/>
    </w:rPr>
  </w:style>
  <w:style w:type="character" w:styleId="FollowedHyperlink">
    <w:name w:val="FollowedHyperlink"/>
    <w:basedOn w:val="DefaultParagraphFont"/>
    <w:uiPriority w:val="99"/>
    <w:semiHidden/>
    <w:unhideWhenUsed/>
    <w:rsid w:val="003472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81351">
      <w:bodyDiv w:val="1"/>
      <w:marLeft w:val="0"/>
      <w:marRight w:val="0"/>
      <w:marTop w:val="0"/>
      <w:marBottom w:val="0"/>
      <w:divBdr>
        <w:top w:val="none" w:sz="0" w:space="0" w:color="auto"/>
        <w:left w:val="none" w:sz="0" w:space="0" w:color="auto"/>
        <w:bottom w:val="none" w:sz="0" w:space="0" w:color="auto"/>
        <w:right w:val="none" w:sz="0" w:space="0" w:color="auto"/>
      </w:divBdr>
    </w:div>
    <w:div w:id="13556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atticafair.fairentry.com"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333269-964c-4583-898a-b1a87f4952f9}" enabled="0" method="" siteId="{f0333269-964c-4583-898a-b1a87f4952f9}"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 Mahl</dc:creator>
  <cp:keywords/>
  <dc:description/>
  <cp:lastModifiedBy>Erin Swartsmiller</cp:lastModifiedBy>
  <cp:revision>2</cp:revision>
  <dcterms:created xsi:type="dcterms:W3CDTF">2025-05-14T16:35:00Z</dcterms:created>
  <dcterms:modified xsi:type="dcterms:W3CDTF">2025-05-14T16:35:00Z</dcterms:modified>
</cp:coreProperties>
</file>